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B2A" w14:textId="4F45DA3A" w:rsidR="00AC3354" w:rsidRPr="00904C31" w:rsidRDefault="00AC3354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Załącznik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nr 9</w:t>
      </w:r>
      <w:r w:rsidR="007E6F64"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do</w:t>
      </w:r>
      <w:r w:rsidR="007E6F64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SWZ</w:t>
      </w:r>
    </w:p>
    <w:p w14:paraId="3F3A1AB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31F009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766BEF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BB87A85" w14:textId="15FE1A92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WYKAZ GŁÓWNYCH URZĄDZEŃ</w:t>
      </w:r>
      <w:r w:rsidR="007E6F64" w:rsidRPr="00904C31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TECHNOLOGICZNYCH</w:t>
      </w:r>
    </w:p>
    <w:p w14:paraId="7EF2EB23" w14:textId="77777777" w:rsidR="00715A8F" w:rsidRPr="00904C31" w:rsidRDefault="00715A8F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CBD1F3" w14:textId="77777777" w:rsidR="00715A8F" w:rsidRPr="00904C31" w:rsidRDefault="00715A8F" w:rsidP="00715A8F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04C3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„</w:t>
      </w:r>
      <w:r w:rsidRPr="00904C31">
        <w:rPr>
          <w:rFonts w:ascii="Arial" w:eastAsia="Times New Roman" w:hAnsi="Arial" w:cs="Arial"/>
          <w:b/>
          <w:kern w:val="0"/>
          <w:lang w:eastAsia="pl-PL"/>
          <w14:ligatures w14:val="none"/>
        </w:rPr>
        <w:t>Budowa Stacji Uzdatniania Wody „Wygonowa”</w:t>
      </w:r>
    </w:p>
    <w:p w14:paraId="7B422F77" w14:textId="77777777" w:rsidR="00715A8F" w:rsidRPr="00904C31" w:rsidRDefault="00715A8F" w:rsidP="00715A8F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904C3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Kobyłce przy ul. Kordeckiego 44</w:t>
      </w:r>
      <w:r w:rsidRPr="00904C3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”.</w:t>
      </w:r>
    </w:p>
    <w:p w14:paraId="00D08004" w14:textId="77777777" w:rsidR="00715A8F" w:rsidRPr="00904C31" w:rsidRDefault="00715A8F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F411F06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5271C067" w14:textId="77777777" w:rsidR="00AC3354" w:rsidRPr="00904C31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70EF0283" w14:textId="3523EBE1" w:rsidR="00AC3354" w:rsidRPr="00904C31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Przedsiębiorstwo Gospodarki Komunalnej w Kobyłce Sp</w:t>
      </w:r>
      <w:r w:rsidR="00715A8F"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.</w:t>
      </w: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z o.o. </w:t>
      </w:r>
    </w:p>
    <w:p w14:paraId="1C40464A" w14:textId="77777777" w:rsidR="00AC3354" w:rsidRPr="00904C31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ul. Stanisława Moniuszki 2a, 05-230 Kobyłka.</w:t>
      </w:r>
    </w:p>
    <w:p w14:paraId="68D55188" w14:textId="77777777" w:rsidR="00AC3354" w:rsidRPr="00904C31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</w:p>
    <w:p w14:paraId="5AA5C7A4" w14:textId="77777777" w:rsidR="00AC3354" w:rsidRPr="00904C31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>WYKONAWCA</w:t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904C31" w14:paraId="30E482BE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24E8B45F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E5C7988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CAF01CB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Adres(y) Wykonawcy(ów)</w:t>
            </w:r>
          </w:p>
        </w:tc>
      </w:tr>
      <w:tr w:rsidR="00AC3354" w:rsidRPr="00904C31" w14:paraId="60C186FD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787D21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5271E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A725A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1D956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9B8EC8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48D5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B8E74D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324D48B" w14:textId="08DC107B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Niniejszym oświadczmy, że składając ofertę w </w:t>
      </w:r>
      <w:r w:rsidR="00FB1D1F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przedmiotowym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postępowaniu oświadczam/my, że przy </w:t>
      </w:r>
      <w:bookmarkStart w:id="0" w:name="_Hlk161819436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realizacji przedmiotu zamówienia zastosujemy wyspecyfikowane główne urządzenia. Potwierdzamy, że w pełni zaznajomiliśmy się z przedstawionym przez Zamawiającego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Opisem Przedmiotu Zamówienia </w:t>
      </w:r>
      <w:bookmarkEnd w:id="0"/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 Dokumentacją projektową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i nie wnosimy do nich zastrzeżeń i zobowiązujemy się do dostawy poszczególnych urządzeń o parametrach technicznych nie gorszych niż parametry w nim określone. Przedstawione typy, modele i marki oferowanych urządzeń zawarte w Wykazie Głównych Urządzeń mają charakter ostateczny i nie będą przez nas zastępowane innymi urządzeniami na etapie projektowania czy realizacji przedmiotu zamówienia. Ponadto oświadczamy, że przedstawione marki, typy i modele oferowanych urządzeń nie stanowią tajemnicy przedsiębiorstwa. Do poszczególnych urządzeń należy dołączyć karty katalogowe potwierdzających spełnienie wymaganych założeń, atesty PZH na kompletne urządzenia</w:t>
      </w:r>
      <w:r w:rsid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, deklaracje zgodności lub dokumenty równoważne pozwalające na wbudowanie </w:t>
      </w:r>
      <w:r w:rsidR="001C449D"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urządzenia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oraz fotografie urządzeń zamontowanych na wskazanym obiekcie. Załączone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karty katalogowe powinny być oznaczone odpowiednim numerem – zgodnym z numerem urządzenia z Wykazu Głównych Urządzeń. Zamawiający zastrzega sobie prawo do żądania doprecyzowania przez Wykonawcę opisów technicznych oferowanych Urządzeń / instalacji. Wymaga się, aby oferowane urządzenia nie były urządzeniami testowymi ani prototypowymi. Celem potwierdzenia tego faktu Wykonawca zobowiązany jest do wyspecyfikowania, co najmniej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jednego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obiektu, na którym są zainstalowane lub instalowane wskazane poszczególne typy urządzeń danego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producenta wraz z zamieszczeniem ich fotografii. Załączone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atesty Państwowego Zakładu Higieny powinny być wydane na kompletne urządzenie i zezwalać na kontakt urządzenia z wodą przeznaczoną do spożycia przez ludzi (ważne na dzień składania ofert). Z uwagi na to, że każdy obiekt posiada swoją specyfikę i pewne modele urządzeń mogą być indywidualnie dostosowane do specyfiki planowanego obiektu, Zamawiający wymaga wskazania obiektów referencyjnych, na których oferowane typy urządzeń będą technicznie zgodne jedynie z minimalnymi wymogami technicznymi określonymi w Wykazie Głównych Urządzeń. Niespełnienie któregokolwiek wymogu technicznego określonego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Opisie Przedmiotu Zamówienia i Dokumentacji projektowej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przez oferowane urządzenie lub brak, co najmniej jednej referencji zgodnych z minimalnymi wymogami technicznymi zawartymi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ww. dokumentach,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skutkuje odrzuceniem oferty. Wymogi techniczne określone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Opisie Przedmiotu Zamówienia i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Dokumentacji projektowej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należy traktować jako wymogi szczegółowe stawiane poszczególnym urządzeniom na etapie składania ofert. Wskazanie cechy technicznej w Karcie Ocen musi się odnosić wyłącznie do danego urządzenia, elementu instalacji określonej w Wykazie Głównych Urządzeń. </w:t>
      </w:r>
    </w:p>
    <w:p w14:paraId="36FA7EB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2DBD80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FB28B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C5683D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43B604" w14:textId="77777777" w:rsidR="00DC6152" w:rsidRPr="00904C31" w:rsidRDefault="00DC6152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E0DD81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8BEAF26" w14:textId="77777777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URZĄDZENIE NR 1</w:t>
      </w:r>
    </w:p>
    <w:p w14:paraId="26522EC1" w14:textId="082257F4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Pompa głębinowa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dla studni S1a</w:t>
      </w:r>
    </w:p>
    <w:p w14:paraId="39D875C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02C5BEB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00CF186C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3E896BE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CEBB0A5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30BD788" w14:textId="77777777" w:rsidR="007B41F0" w:rsidRPr="00904C31" w:rsidRDefault="007B41F0" w:rsidP="007B41F0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185128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925BEFC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2BF7CCF0" w14:textId="4D0E87BA" w:rsidR="007B41F0" w:rsidRPr="00904C31" w:rsidRDefault="007B41F0" w:rsidP="007B41F0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 pompy: pompa pionowa,</w:t>
      </w:r>
    </w:p>
    <w:p w14:paraId="5C7DCB75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pomp: 1 szt.,</w:t>
      </w:r>
    </w:p>
    <w:p w14:paraId="60F33127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przepływ znamionowy dla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: min. 120 m3/h,</w:t>
      </w:r>
    </w:p>
    <w:p w14:paraId="6CB1835A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wysokość podnoszenia znamionowa dla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: min. 32,80 m,</w:t>
      </w:r>
    </w:p>
    <w:p w14:paraId="7108F9E5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sprawność hydrauliczna dla parametrów znamionowych: min. 78%,</w:t>
      </w:r>
    </w:p>
    <w:p w14:paraId="0067BD1B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 silnika nominalna: max 18,5 kW,</w:t>
      </w:r>
    </w:p>
    <w:p w14:paraId="26CE727A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robocza prędkość obrotowa: max 2900 obrotów na minutę,</w:t>
      </w:r>
    </w:p>
    <w:p w14:paraId="590A789A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częstotliwość: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01C1A2B6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NPSH dla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: max 4,5 m,</w:t>
      </w:r>
    </w:p>
    <w:p w14:paraId="7C8BCFC5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korpus pompy: wykonany ze staliwa stopowego o gatunku 1.4308,</w:t>
      </w:r>
    </w:p>
    <w:p w14:paraId="1AAEA67E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wirnik: helikoidalny, wykonany ze staliwa stopowego o gatunku 1.4308,</w:t>
      </w:r>
    </w:p>
    <w:p w14:paraId="3935E5CC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króciec tłoczny: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Rp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5,</w:t>
      </w:r>
    </w:p>
    <w:p w14:paraId="0077EB80" w14:textId="63BD9B86" w:rsidR="00897A6B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pompa zasilana przez przetwornice częstotliwości regulująca wydajność.</w:t>
      </w:r>
    </w:p>
    <w:p w14:paraId="4BA752BE" w14:textId="77777777" w:rsidR="007B41F0" w:rsidRPr="00904C31" w:rsidRDefault="007B41F0" w:rsidP="007B41F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3923E35" w14:textId="77777777" w:rsidR="00897A6B" w:rsidRPr="00904C31" w:rsidRDefault="00897A6B" w:rsidP="00897A6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6C692D47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9FAE0B6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88B752B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1ABE4D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020354FC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54E00630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315A3396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768E2D9" w14:textId="77777777" w:rsidR="007B41F0" w:rsidRPr="00904C31" w:rsidRDefault="007B41F0" w:rsidP="007B41F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C79CB4B" w14:textId="77777777" w:rsidR="00897A6B" w:rsidRPr="00904C31" w:rsidRDefault="00897A6B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61384B3" w14:textId="780BFAD4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</w:p>
    <w:p w14:paraId="46537168" w14:textId="61473C41" w:rsidR="00897A6B" w:rsidRPr="00904C31" w:rsidRDefault="007B41F0" w:rsidP="007B41F0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Pompa głębinowa dla studni S2a</w:t>
      </w:r>
    </w:p>
    <w:p w14:paraId="76F36494" w14:textId="77777777" w:rsidR="007B41F0" w:rsidRPr="00904C31" w:rsidRDefault="007B41F0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A327907" w14:textId="47D5FA62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4D59B7A4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5E6EDF7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743D8FA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7F3E7AF" w14:textId="77777777" w:rsidR="007B41F0" w:rsidRPr="00904C31" w:rsidRDefault="007B41F0" w:rsidP="007B41F0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1838CB1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EB95C5D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49CE1F96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 pompy: pompa pionowa,</w:t>
      </w:r>
    </w:p>
    <w:p w14:paraId="039E8EF1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pomp: 1 szt.,</w:t>
      </w:r>
    </w:p>
    <w:p w14:paraId="74DE7808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przepływ znamionowy dla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: min. 120 m3/h,</w:t>
      </w:r>
    </w:p>
    <w:p w14:paraId="15AFCBDC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wysokość podnoszenia znamionowa dla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: min. 33,90 m,</w:t>
      </w:r>
    </w:p>
    <w:p w14:paraId="142C81A1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sprawność hydrauliczna dla parametrów znamionowych: min. 78%,</w:t>
      </w:r>
    </w:p>
    <w:p w14:paraId="0A75B4A4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 silnika nominalna: max 18,5 kW,</w:t>
      </w:r>
    </w:p>
    <w:p w14:paraId="609F9F10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robocza prędkość obrotowa: max 2900 obrotów na minutę,</w:t>
      </w:r>
    </w:p>
    <w:p w14:paraId="66A61E73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częstotliwość: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0DEB025D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lastRenderedPageBreak/>
        <w:t xml:space="preserve">• NPSH dla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: max 4,5 m,</w:t>
      </w:r>
    </w:p>
    <w:p w14:paraId="0BC6626F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korpus pompy: wykonany ze staliwa stopowego o gatunku 1.4308,</w:t>
      </w:r>
    </w:p>
    <w:p w14:paraId="54BAFC16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wirnik: helikoidalny, wykonany ze staliwa stopowego o gatunku 1.4308,</w:t>
      </w:r>
    </w:p>
    <w:p w14:paraId="2465C7F0" w14:textId="77777777" w:rsidR="007B41F0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króciec tłoczny: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Rp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5,</w:t>
      </w:r>
    </w:p>
    <w:p w14:paraId="1588BDDE" w14:textId="6FB403E6" w:rsidR="00897A6B" w:rsidRPr="00904C31" w:rsidRDefault="007B41F0" w:rsidP="007B41F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pompa zasilana przez przetwornice częstotliwości regulująca wydajność.</w:t>
      </w:r>
    </w:p>
    <w:p w14:paraId="39E8A446" w14:textId="77777777" w:rsidR="00897A6B" w:rsidRPr="00904C31" w:rsidRDefault="00897A6B" w:rsidP="00897A6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2CF2D4DE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ADD0E67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D7E89B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770F78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4995971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1A091EA4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6AE94434" w14:textId="77777777" w:rsidR="00897A6B" w:rsidRPr="00904C31" w:rsidRDefault="00897A6B" w:rsidP="00897A6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11EA7BCD" w14:textId="77777777" w:rsidR="00897A6B" w:rsidRPr="00904C31" w:rsidRDefault="00897A6B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8DA4610" w14:textId="77777777" w:rsidR="00897A6B" w:rsidRPr="00904C31" w:rsidRDefault="00897A6B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28526A" w14:textId="5A978893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</w:p>
    <w:p w14:paraId="19EE4E61" w14:textId="1FAA8FA4" w:rsidR="00AC3354" w:rsidRPr="00904C31" w:rsidRDefault="007B41F0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Obudowy studni głębinowych</w:t>
      </w:r>
      <w:r w:rsidRPr="00904C31">
        <w:rPr>
          <w:rFonts w:ascii="Arial" w:hAnsi="Arial" w:cs="Arial"/>
        </w:rPr>
        <w:t xml:space="preserve"> </w:t>
      </w: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S1a oraz S2a</w:t>
      </w:r>
    </w:p>
    <w:p w14:paraId="6641969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D3BC16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78785BD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C695BC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30F3563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2400D53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E4BCE3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D33F6F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2622693D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kompletna obudowa naziemna ze zbrojoną podstawą,</w:t>
      </w:r>
    </w:p>
    <w:p w14:paraId="112C15AA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podstawa z otworem dostosowanym do zewnętrznej rury studziennej,</w:t>
      </w:r>
    </w:p>
    <w:p w14:paraId="6347DFB1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wykonana z tworzywa sztucznego lub kompozytu w kolorze białym lub szarym,</w:t>
      </w:r>
    </w:p>
    <w:p w14:paraId="35522682" w14:textId="4EAF62A4" w:rsidR="007B41F0" w:rsidRPr="00904C31" w:rsidRDefault="007B41F0" w:rsidP="007B41F0">
      <w:p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izolowane termicznie (grubość ocieplenia min. 70 mm) z hermetyczną skrzynką elektryczną i sygnalizacją pracy ogrzewania,</w:t>
      </w:r>
    </w:p>
    <w:p w14:paraId="2B9C2205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wyposażona w oświetlenie we wnętrzu obudowy,</w:t>
      </w:r>
    </w:p>
    <w:p w14:paraId="1FD1D6A9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zawiasy i zamek wykonane ze stali nierdzewnej (min. AISI 304),</w:t>
      </w:r>
    </w:p>
    <w:p w14:paraId="5024D7C0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głowica studni wykonana ze stali nierdzewnej gatunku AISI 304/304L,</w:t>
      </w:r>
    </w:p>
    <w:p w14:paraId="3075D018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orurowanie wewnątrz obudowy o średnicy DN 150, przepływ 120 m3/h,</w:t>
      </w:r>
    </w:p>
    <w:p w14:paraId="179F3F0E" w14:textId="1F205B9D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rurociągi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wznośne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 wykonane ze stali nierdzewnej w gatunku AISI 304/304L, łączone kołnierzowo,</w:t>
      </w:r>
    </w:p>
    <w:p w14:paraId="03A798F3" w14:textId="65DA1FF7" w:rsidR="007B41F0" w:rsidRPr="00904C31" w:rsidRDefault="007B41F0" w:rsidP="007B41F0">
      <w:p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wypływ wodny DN 50 z zaworem hydrantowym zintegrowanym ze złączem strażackim GZ 52 zlokalizowany przed przepływomierzem oraz za zaworem odcinającym, przed wpięciem do istniejącego rurociągu tłocznego,</w:t>
      </w:r>
    </w:p>
    <w:p w14:paraId="068B54DA" w14:textId="063BC6D1" w:rsidR="007B41F0" w:rsidRPr="00904C31" w:rsidRDefault="007B41F0" w:rsidP="007B41F0">
      <w:p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przepustnica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międzykołnierzowa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z napędem ręcznym i zawór zwrotny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międzykołnierzowy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o średnicach DN 150,</w:t>
      </w:r>
    </w:p>
    <w:p w14:paraId="2A42F089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zabudowany przepływomierz elektromagnetyczny DN 150,</w:t>
      </w:r>
    </w:p>
    <w:p w14:paraId="65127A3B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kurek probierczy ze stali nierdzewnej o średnicy G ½”,</w:t>
      </w:r>
    </w:p>
    <w:p w14:paraId="10E807B2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krócieć do czujnika ciśnienia GW ½”,</w:t>
      </w:r>
    </w:p>
    <w:p w14:paraId="1BA91E0F" w14:textId="622A04E1" w:rsidR="00AC3354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zestaw przyłączeniowy (kotwy do betonu, silikon itp.)</w:t>
      </w:r>
    </w:p>
    <w:p w14:paraId="7A2E3D4B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1F2EB22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1F334E58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E515B64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22BC18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3AB31D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9A456AF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509E2CEC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F2E4029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0C604A5A" w14:textId="77777777" w:rsidR="00AC3354" w:rsidRPr="00904C31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E35573D" w14:textId="77777777" w:rsidR="007B41F0" w:rsidRPr="00904C31" w:rsidRDefault="007B41F0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5110FEC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5A9CB789" w14:textId="7E94A3B9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</w:p>
    <w:p w14:paraId="4939E4B3" w14:textId="174D6A9A" w:rsidR="00AC3354" w:rsidRPr="00904C31" w:rsidRDefault="00915D71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Zawór bezpieczeństwa</w:t>
      </w:r>
    </w:p>
    <w:p w14:paraId="4D07906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63A9B8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016E408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7DAF09E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3F1BFB53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F856FB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D1B09F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15AC7D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0C6987BE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wymagany przepływ: min. 200’000 kg/h,</w:t>
      </w:r>
    </w:p>
    <w:p w14:paraId="4789491B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temperatura zrzutowa: 5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C,</w:t>
      </w:r>
    </w:p>
    <w:p w14:paraId="78C67CC7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ciśnienie zrzutowe: 7,6 bar,</w:t>
      </w:r>
    </w:p>
    <w:p w14:paraId="71ADD4AD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ciśnienie początku otwarcia: 6 bar,</w:t>
      </w:r>
    </w:p>
    <w:p w14:paraId="34C4F0C0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przeciwciśnienie: 1 bar,</w:t>
      </w:r>
    </w:p>
    <w:p w14:paraId="0254D1FE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współczynnik przyrostu ciśnienia: 10%,</w:t>
      </w:r>
    </w:p>
    <w:p w14:paraId="0B08A164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współczynnik wypływu: 0,5,</w:t>
      </w:r>
    </w:p>
    <w:p w14:paraId="652441EF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gęstość w warunkach zrzutowych: 1000 kg/m3,</w:t>
      </w:r>
    </w:p>
    <w:p w14:paraId="3B025F08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objętość właściwa w warunkach zrzutowych: 0,001 m3/kg,</w:t>
      </w:r>
    </w:p>
    <w:p w14:paraId="65049211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współczynnik korekcyjny ze względu na lepkość: 1,</w:t>
      </w:r>
    </w:p>
    <w:p w14:paraId="7B64800C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• parametr </w:t>
      </w:r>
      <w:proofErr w:type="spellStart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Adobr</w:t>
      </w:r>
      <w:proofErr w:type="spellEnd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= min. 3000 mm2,</w:t>
      </w:r>
    </w:p>
    <w:p w14:paraId="59913F73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średnica wlotowa min. DN 80,</w:t>
      </w:r>
    </w:p>
    <w:p w14:paraId="343BF89E" w14:textId="77777777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średnicy wylotowej min DN 125,</w:t>
      </w:r>
    </w:p>
    <w:p w14:paraId="51097663" w14:textId="7BBD9711" w:rsidR="00915D71" w:rsidRPr="00904C31" w:rsidRDefault="00915D71" w:rsidP="00915D71">
      <w:pPr>
        <w:spacing w:line="240" w:lineRule="auto"/>
        <w:ind w:left="284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• przelot do min 63 mm.</w:t>
      </w:r>
    </w:p>
    <w:p w14:paraId="22E2960A" w14:textId="77777777" w:rsidR="00915D71" w:rsidRPr="00904C31" w:rsidRDefault="00915D71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0D8C80F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777FBF69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ADF28C9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E2C9AC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03ADCE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D3A23A7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5A766FF2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0CB16C30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0D9015A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6B9C5614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AF8AB92" w14:textId="58A6FF22" w:rsidR="00915D71" w:rsidRPr="00904C31" w:rsidRDefault="00915D71" w:rsidP="00915D71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5</w:t>
      </w:r>
    </w:p>
    <w:p w14:paraId="50DAADE5" w14:textId="539AED17" w:rsidR="00915D71" w:rsidRPr="00904C31" w:rsidRDefault="00915D71" w:rsidP="00915D71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Mikser statyczny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</w:t>
      </w:r>
      <w:r w:rsidR="00FB1D1F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0</w:t>
      </w:r>
    </w:p>
    <w:p w14:paraId="704E0A52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EEEDB6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75225E1E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4281A09B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1FB2FF5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6B6EB9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08362D5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B737BFE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57558184" w14:textId="6259801C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typ: mikser statyczny,</w:t>
      </w:r>
    </w:p>
    <w:p w14:paraId="06568B29" w14:textId="161A996F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161730702"/>
      <w:r w:rsidRPr="00904C31">
        <w:rPr>
          <w:rFonts w:ascii="Arial" w:eastAsia="Calibri" w:hAnsi="Arial" w:cs="Arial"/>
          <w:sz w:val="20"/>
          <w:szCs w:val="20"/>
        </w:rPr>
        <w:t>•</w:t>
      </w:r>
      <w:bookmarkEnd w:id="1"/>
      <w:r w:rsidRPr="00904C31">
        <w:rPr>
          <w:rFonts w:ascii="Arial" w:eastAsia="Calibri" w:hAnsi="Arial" w:cs="Arial"/>
          <w:sz w:val="20"/>
          <w:szCs w:val="20"/>
        </w:rPr>
        <w:t xml:space="preserve"> średnica: DN </w:t>
      </w:r>
      <w:r w:rsidR="00FB1D1F" w:rsidRPr="00904C31">
        <w:rPr>
          <w:rFonts w:ascii="Arial" w:eastAsia="Calibri" w:hAnsi="Arial" w:cs="Arial"/>
          <w:sz w:val="20"/>
          <w:szCs w:val="20"/>
        </w:rPr>
        <w:t>10</w:t>
      </w:r>
      <w:r w:rsidRPr="00904C31">
        <w:rPr>
          <w:rFonts w:ascii="Arial" w:eastAsia="Calibri" w:hAnsi="Arial" w:cs="Arial"/>
          <w:sz w:val="20"/>
          <w:szCs w:val="20"/>
        </w:rPr>
        <w:t>0,</w:t>
      </w:r>
    </w:p>
    <w:p w14:paraId="41256515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przepływ nominalny: 30 m3/h,</w:t>
      </w:r>
    </w:p>
    <w:p w14:paraId="52A3B184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ilość: 2 szt. (1 szt./linię),</w:t>
      </w:r>
    </w:p>
    <w:p w14:paraId="6CDDFB74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ciśnienie maksymalne: 6 bar,</w:t>
      </w:r>
    </w:p>
    <w:p w14:paraId="1B047D90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strata ciśnienia: max 0,5 bar,</w:t>
      </w:r>
    </w:p>
    <w:p w14:paraId="1651D0DC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długość wkładu mieszającego: 550 mm ± 5%,</w:t>
      </w:r>
    </w:p>
    <w:p w14:paraId="5BC64FB4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lastRenderedPageBreak/>
        <w:t>• wykonanie miksera i wkładu mieszającego: stal nierdzewna nie gorsza niż AISI 304,</w:t>
      </w:r>
    </w:p>
    <w:p w14:paraId="0314D3F9" w14:textId="013E9A02" w:rsidR="001F4E28" w:rsidRPr="00904C31" w:rsidRDefault="001F4E28" w:rsidP="001F4E28">
      <w:pPr>
        <w:spacing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celem zapewnienia łatwego okresowego czyszczenia miksera wymagane jest zastosowanie zabudowy kątowej (tj. oś wlotu zlokalizowana do osi wylotu pod katem prostym) z wyjmowanym wkładem mieszającym umożliwiający jego okresowe czyszczenie zabudowanym w osi wlotu do miksera</w:t>
      </w:r>
      <w:r w:rsidR="00FB1D1F" w:rsidRPr="00904C31">
        <w:rPr>
          <w:rFonts w:ascii="Arial" w:eastAsia="Calibri" w:hAnsi="Arial" w:cs="Arial"/>
          <w:sz w:val="20"/>
          <w:szCs w:val="20"/>
        </w:rPr>
        <w:t>)</w:t>
      </w:r>
    </w:p>
    <w:p w14:paraId="3917A11D" w14:textId="4BBA5E1A" w:rsidR="00915D71" w:rsidRPr="00904C31" w:rsidRDefault="001F4E28" w:rsidP="001F4E28">
      <w:pPr>
        <w:spacing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kontrola strat ciśnienia na mikserze: odczyt różnicy ciśnień na wejściu i wyjściu z miksera odczytywana z manometru różnicowego lub na podstawie wskazań dwóch manometrów z glicerynowym wypełnieniem i skalą do 4 bar.</w:t>
      </w:r>
    </w:p>
    <w:p w14:paraId="352E56C0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A8C97EC" w14:textId="77777777" w:rsidR="00915D71" w:rsidRPr="00904C31" w:rsidRDefault="00915D71" w:rsidP="00915D7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5EAD1006" w14:textId="77777777" w:rsidR="00915D71" w:rsidRPr="00904C31" w:rsidRDefault="00915D71" w:rsidP="00915D7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04CA779" w14:textId="77777777" w:rsidR="00915D71" w:rsidRPr="00904C31" w:rsidRDefault="00915D71" w:rsidP="00915D7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7C19903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17C994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09D032B" w14:textId="77777777" w:rsidR="00915D71" w:rsidRPr="00904C31" w:rsidRDefault="00915D71" w:rsidP="00915D7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728F3846" w14:textId="77777777" w:rsidR="00915D71" w:rsidRPr="00904C31" w:rsidRDefault="00915D71" w:rsidP="00915D7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B6EC359" w14:textId="77777777" w:rsidR="00915D71" w:rsidRPr="00904C31" w:rsidRDefault="00915D71" w:rsidP="00915D7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1C87997" w14:textId="77777777" w:rsidR="00DC6152" w:rsidRPr="00904C31" w:rsidRDefault="00DC6152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334DB7" w14:textId="77777777" w:rsidR="00DC6152" w:rsidRPr="00904C31" w:rsidRDefault="00DC6152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F6E1B1" w14:textId="5A1B174A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6</w:t>
      </w:r>
    </w:p>
    <w:p w14:paraId="083D187F" w14:textId="29672150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Mikser statyczny DN1</w:t>
      </w:r>
      <w:r w:rsidR="00FB1D1F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50</w:t>
      </w:r>
    </w:p>
    <w:p w14:paraId="2AE187C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225CEC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265380BC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C7E6C3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90A2B22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6259730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B25CC2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414D09A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6D9369C7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typ: mikser statyczny,</w:t>
      </w:r>
    </w:p>
    <w:p w14:paraId="4B4DDC39" w14:textId="32EE9DA5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średnica: DN 1</w:t>
      </w:r>
      <w:r w:rsidR="00FB1D1F" w:rsidRPr="00904C31">
        <w:rPr>
          <w:rFonts w:ascii="Arial" w:eastAsia="Calibri" w:hAnsi="Arial" w:cs="Arial"/>
          <w:sz w:val="20"/>
          <w:szCs w:val="20"/>
        </w:rPr>
        <w:t>50</w:t>
      </w:r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050643F6" w14:textId="015FEEB5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przepływ nominalny: 60 ÷ 70 m3/h,</w:t>
      </w:r>
    </w:p>
    <w:p w14:paraId="5C69F242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ilość: 2 szt. (1 szt./linię),</w:t>
      </w:r>
    </w:p>
    <w:p w14:paraId="677FA92A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ciśnienie maksymalne: 6 bar,</w:t>
      </w:r>
    </w:p>
    <w:p w14:paraId="27898C46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strata ciśnienia: max 0,5 bar,</w:t>
      </w:r>
    </w:p>
    <w:p w14:paraId="62D70F00" w14:textId="7AAD8B7E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długość wkładu mieszającego: 1000 mm ± 5%,</w:t>
      </w:r>
    </w:p>
    <w:p w14:paraId="6F676E54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wykonanie miksera i wkładu mieszającego: stal nierdzewna nie gorsza niż AISI 304,</w:t>
      </w:r>
    </w:p>
    <w:p w14:paraId="6E008BF7" w14:textId="77777777" w:rsidR="001F4E28" w:rsidRPr="00904C31" w:rsidRDefault="001F4E28" w:rsidP="001F4E28">
      <w:pPr>
        <w:spacing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celem zapewnienia łatwego okresowego czyszczenia miksera wymagane jest zastosowanie zabudowy kątowej (tj. oś wlotu zlokalizowana do osi wylotu pod katem prostym) z wyjmowanym wkładem mieszającym umożliwiający jego okresowe czyszczenie zabudowanym w osi wlotu do miksera,</w:t>
      </w:r>
    </w:p>
    <w:p w14:paraId="260681E3" w14:textId="77777777" w:rsidR="001F4E28" w:rsidRPr="00904C31" w:rsidRDefault="001F4E28" w:rsidP="001F4E28">
      <w:pPr>
        <w:spacing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kontrola strat ciśnienia na mikserze: odczyt różnicy ciśnień na wejściu i wyjściu z miksera odczytywana z manometru różnicowego lub na podstawie wskazań dwóch manometrów z glicerynowym wypełnieniem i skalą do 4 bar.</w:t>
      </w:r>
    </w:p>
    <w:p w14:paraId="62B19E6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315E2ED" w14:textId="77777777" w:rsidR="001F4E28" w:rsidRPr="00904C31" w:rsidRDefault="001F4E28" w:rsidP="001F4E2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09AF8953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E33E5DB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805DEF3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446C25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999F73F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42AEE07D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49E6E284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98CCA41" w14:textId="77777777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E5B247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84DAE9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5E35DB" w14:textId="1C027BB5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URZĄDZENIE NR 7</w:t>
      </w:r>
    </w:p>
    <w:p w14:paraId="5B44D65E" w14:textId="6FEC50B9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Zbiornik kontaktowy – aerator DN2000</w:t>
      </w:r>
    </w:p>
    <w:p w14:paraId="7AE0BCB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AB5DB1B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4DA36E0E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1C1E15C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55EF4AD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816A0F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772B4BB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305DAEB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29F208AD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typ: aerator pionowy, ciśnieniowy,</w:t>
      </w:r>
    </w:p>
    <w:p w14:paraId="4543AFA9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ilość: 2 szt.,</w:t>
      </w:r>
    </w:p>
    <w:p w14:paraId="50B6C5ED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średnica nominalna: 2000 mm,</w:t>
      </w:r>
    </w:p>
    <w:p w14:paraId="0ED405A5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pojemność: min. 7,00 m3,</w:t>
      </w:r>
    </w:p>
    <w:p w14:paraId="76E937AC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wysokość płaszcza zbiornika: min. 1500 mm,</w:t>
      </w:r>
    </w:p>
    <w:p w14:paraId="6C09AC2E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średnica króćców przyłączeniowych wody: DN 150,</w:t>
      </w:r>
    </w:p>
    <w:p w14:paraId="4A1F53BA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wykonanie: stal niskowęglowa,</w:t>
      </w:r>
    </w:p>
    <w:p w14:paraId="2EDBD984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właz rewizyjny boczny,</w:t>
      </w:r>
    </w:p>
    <w:p w14:paraId="433479B7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odpowietrzenie zbiornika ręczne i automatyczne,</w:t>
      </w:r>
    </w:p>
    <w:p w14:paraId="4F2E3660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automatyczny zawór odpowietrzający powinien być rozbieralny w celu jego okresowego</w:t>
      </w:r>
    </w:p>
    <w:p w14:paraId="07EBA5A5" w14:textId="3AE8D2FF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czyszczenia bez konieczności jego demontażu ze zbiornika.</w:t>
      </w:r>
    </w:p>
    <w:p w14:paraId="6355C6D1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63E6263" w14:textId="77777777" w:rsidR="001F4E28" w:rsidRPr="00904C31" w:rsidRDefault="001F4E28" w:rsidP="001F4E2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525159B0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5EA9A2B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429264E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9AF718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7AA21C4E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3824D040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7560116" w14:textId="77777777" w:rsidR="001F4E28" w:rsidRPr="00904C31" w:rsidRDefault="001F4E28" w:rsidP="001F4E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55AFF8CA" w14:textId="77777777" w:rsidR="001F4E28" w:rsidRPr="00904C31" w:rsidRDefault="001F4E28" w:rsidP="001F4E28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CB98C4F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816722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79F1B00" w14:textId="647BD04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8</w:t>
      </w:r>
    </w:p>
    <w:p w14:paraId="5DDBB1D4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Sprężarka</w:t>
      </w:r>
    </w:p>
    <w:p w14:paraId="5042024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F5D7B9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105A182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B5C9B8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5AC684D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CE247E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FEE2E8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F7CE72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2FD53E37" w14:textId="610E1D43" w:rsidR="00270BD7" w:rsidRPr="00904C31" w:rsidRDefault="00270BD7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Sprężarka:</w:t>
      </w:r>
    </w:p>
    <w:p w14:paraId="4380BFB6" w14:textId="6BE55C79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typ: bezolejowa, spieralna,</w:t>
      </w:r>
    </w:p>
    <w:p w14:paraId="3D47897A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ilość: 2 szt. (1 robocza + 1 pracująca),</w:t>
      </w:r>
    </w:p>
    <w:p w14:paraId="7C71D76C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ciśnienie robocze maksymalne: min. 8 bar,</w:t>
      </w:r>
    </w:p>
    <w:p w14:paraId="36623CBA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wydajność przy ciśnieniu roboczym maksymalnym: min. 0,59 m3/min,</w:t>
      </w:r>
    </w:p>
    <w:p w14:paraId="71C07406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 znamionowa silnika: max. 5,5 kW,</w:t>
      </w:r>
    </w:p>
    <w:p w14:paraId="7F2FFCD1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klasa efektywności: min. IE3,</w:t>
      </w:r>
    </w:p>
    <w:p w14:paraId="6F02DAD4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poziom hałasu: max. 59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5B91EF6D" w14:textId="538CB15B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temperatura punktu rosy: 3</w:t>
      </w:r>
      <w:r w:rsidR="00FB1D1F" w:rsidRPr="00904C31">
        <w:rPr>
          <w:rFonts w:ascii="Arial" w:eastAsia="Calibri" w:hAnsi="Arial" w:cs="Arial"/>
          <w:sz w:val="20"/>
          <w:szCs w:val="20"/>
          <w:vertAlign w:val="superscript"/>
        </w:rPr>
        <w:t>o</w:t>
      </w:r>
      <w:r w:rsidRPr="00904C31">
        <w:rPr>
          <w:rFonts w:ascii="Arial" w:eastAsia="Calibri" w:hAnsi="Arial" w:cs="Arial"/>
          <w:sz w:val="20"/>
          <w:szCs w:val="20"/>
        </w:rPr>
        <w:t>C,</w:t>
      </w:r>
    </w:p>
    <w:p w14:paraId="089AFE8B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lastRenderedPageBreak/>
        <w:t>• sterowanie: autonomiczne względem ciśnienia,</w:t>
      </w:r>
    </w:p>
    <w:p w14:paraId="3D23DB16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obudowa dźwiękochłonna,</w:t>
      </w:r>
    </w:p>
    <w:p w14:paraId="2398A480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filtr powietrza wlotowego,</w:t>
      </w:r>
    </w:p>
    <w:p w14:paraId="31EB7D3F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sprężarka wyposażona w system chłodzenia powietrzem,</w:t>
      </w:r>
    </w:p>
    <w:p w14:paraId="32309CF3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system automatycznego wyłączenia po osiągnięciu wymaganego ciśnienia roboczego,</w:t>
      </w:r>
    </w:p>
    <w:p w14:paraId="0E01DF90" w14:textId="77777777" w:rsidR="001F4E28" w:rsidRPr="00904C31" w:rsidRDefault="001F4E28" w:rsidP="001F4E2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manometr ciśnienia tłoczenia, licznik czasu pracy,</w:t>
      </w:r>
    </w:p>
    <w:p w14:paraId="38F2C1C1" w14:textId="4D86E227" w:rsidR="00270BD7" w:rsidRPr="00904C31" w:rsidRDefault="001F4E28" w:rsidP="00270BD7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sprężarka powinna posiadać integralny kanał dolotowy powietrza ssącego wyprowadzony na zewnątrz budynku SUW.</w:t>
      </w:r>
    </w:p>
    <w:p w14:paraId="03C7F90C" w14:textId="77777777" w:rsidR="001F4E28" w:rsidRPr="00904C31" w:rsidRDefault="001F4E28" w:rsidP="001F4E2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CB34254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24045633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56BB985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0B8F8B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32B20D5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89771BB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44F2F191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372A3153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8B31B5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218E656" w14:textId="77777777" w:rsidR="001F4E28" w:rsidRPr="00904C31" w:rsidRDefault="001F4E28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BE11DF6" w14:textId="3C79BD2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270BD7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</w:p>
    <w:p w14:paraId="66474A52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Zespół dystrybucji powietrza</w:t>
      </w:r>
    </w:p>
    <w:p w14:paraId="57FB117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5D9EEB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24A83003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3469FC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76C9A7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C6DB24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75CFD5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5710C7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78192437" w14:textId="34650135" w:rsidR="00270BD7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ciśnienie pracy na wejściu: max 8 bar,</w:t>
      </w:r>
    </w:p>
    <w:p w14:paraId="778F5028" w14:textId="77777777" w:rsidR="00270BD7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sekcji: 4,</w:t>
      </w:r>
    </w:p>
    <w:p w14:paraId="50030A3D" w14:textId="77777777" w:rsidR="00270BD7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wydajność nominalna 2 sekcji dla miksera DN 80: 3,00 Nm3/h ± min. 50%,</w:t>
      </w:r>
    </w:p>
    <w:p w14:paraId="1FAC9BCE" w14:textId="77777777" w:rsidR="00270BD7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wydajność nominalna 2 sekcji dla miksera DN 125: 7,00 Nm3/h ± min. 50%,</w:t>
      </w:r>
    </w:p>
    <w:p w14:paraId="3BE1F8EA" w14:textId="77777777" w:rsidR="00270BD7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pomiar przepływu każdej z sekcji: rotametr z magnetycznym pływakiem,</w:t>
      </w:r>
    </w:p>
    <w:p w14:paraId="7D73D208" w14:textId="407C0466" w:rsidR="00270BD7" w:rsidRPr="00904C31" w:rsidRDefault="00270BD7" w:rsidP="00270BD7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na sekcji głównej dodatkowo powinien być zamontowany czujnik minimalnego przepływu zapewniający wyłączenie produkcji wody w przypadku braku dopływu powietrza w trakcie trwania procesu filtracji,</w:t>
      </w:r>
    </w:p>
    <w:p w14:paraId="3B54C379" w14:textId="5C986384" w:rsidR="00270BD7" w:rsidRPr="00904C31" w:rsidRDefault="00270BD7" w:rsidP="00270BD7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każda z sekcji wyposażona w odrębny zawór redukcji ciśnienia z manometrem, elektrozawór do okresowe odcinania dopływu powietrza, zawór regulacyjny, rotametr, zawór odcinający za rotametrem, by-pass z odcięciem dla każdego z rotametrów,</w:t>
      </w:r>
    </w:p>
    <w:p w14:paraId="721C8CC4" w14:textId="2D25BAD2" w:rsidR="00270BD7" w:rsidRPr="00904C31" w:rsidRDefault="00270BD7" w:rsidP="00270BD7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linia zasilająca zespół dystrybucji powietrza powinna być wyposażona w zawór bezpieczeństwa, manometr ciśnienia wejściowego oraz zawory spustowe do okresowej kontroli zawartości skroplin,</w:t>
      </w:r>
    </w:p>
    <w:p w14:paraId="4C512CA5" w14:textId="77777777" w:rsidR="00270BD7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objętość linii zasilającej powinna zapewniać buforowanie powietrza (akumulator powietrzny),</w:t>
      </w:r>
    </w:p>
    <w:p w14:paraId="38E63CD0" w14:textId="5E3425FE" w:rsidR="00270BD7" w:rsidRPr="00904C31" w:rsidRDefault="00270BD7" w:rsidP="00270BD7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zespół dystrybucji powietrza powinien posiadać także drugi obieg – obieg zasilania przepustnic zapewniający awaryjne zasilenie w powietrza przepustnic z napędem pneumatycznym,</w:t>
      </w:r>
    </w:p>
    <w:p w14:paraId="76CBA0A3" w14:textId="73B7C077" w:rsidR="00AC3354" w:rsidRPr="00904C31" w:rsidRDefault="00270BD7" w:rsidP="00270BD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układ zamontowany na jednym stelażu lub płycie.</w:t>
      </w:r>
    </w:p>
    <w:p w14:paraId="4B708674" w14:textId="77777777" w:rsidR="00270BD7" w:rsidRPr="00904C31" w:rsidRDefault="00270BD7" w:rsidP="00270BD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DE8027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7EE74A94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A251E0F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CFED68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778D1E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21199B75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6E6D99BD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DAFD760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479CC812" w14:textId="5365140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URZĄDZENIE NR </w:t>
      </w:r>
      <w:r w:rsidR="00270BD7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</w:p>
    <w:p w14:paraId="64B42A30" w14:textId="25B1B941" w:rsidR="00AC3354" w:rsidRPr="00904C31" w:rsidRDefault="00270BD7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Moduły filtracyjne </w:t>
      </w:r>
    </w:p>
    <w:p w14:paraId="6EC3507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5F408E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0E066DF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7B68E9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1888D6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EA630E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8AF623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B56BBD5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5904F12A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modułów: 4 sztuki,</w:t>
      </w:r>
    </w:p>
    <w:p w14:paraId="2DA4ACA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zbiorników modułu filtracyjnego: 2 szt./moduł, razem 8 zbiorników</w:t>
      </w:r>
    </w:p>
    <w:p w14:paraId="217F6432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średnica zbiornika: min. 2200 mm,</w:t>
      </w:r>
    </w:p>
    <w:p w14:paraId="2F33A57C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wysokość płaszcza filtra: min. 2500 mm,</w:t>
      </w:r>
    </w:p>
    <w:p w14:paraId="6B605F49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włazy rewizyjne: zasypowy górny, boczny i dolny,</w:t>
      </w:r>
    </w:p>
    <w:p w14:paraId="6B345A2B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zawór odpowietrzający na każdy zbiornik,</w:t>
      </w:r>
    </w:p>
    <w:p w14:paraId="4BB4B13A" w14:textId="2AE0F2CC" w:rsidR="00E46F02" w:rsidRPr="00904C31" w:rsidRDefault="00E46F02" w:rsidP="00E46F02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wewnątrz zbiornika zabudowany deflektor przepływu, zapewniający ochronę zaworu odpowietrzającego od napływu głównego nurtu wody surowej,</w:t>
      </w:r>
    </w:p>
    <w:p w14:paraId="6DFFE4B8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wykonanie materiałowe zbiornika: stal niskowęglowa,</w:t>
      </w:r>
    </w:p>
    <w:p w14:paraId="0CF66135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maksymalne dopuszczalne ciśnienie pracy zbiornika: 6,0 bar,</w:t>
      </w:r>
    </w:p>
    <w:p w14:paraId="62FBD33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maksymalna dopuszczalna temperatura wody w zbiorniku: 20</w:t>
      </w:r>
      <w:r w:rsidRPr="00904C31">
        <w:rPr>
          <w:rFonts w:ascii="Arial" w:eastAsia="Calibri" w:hAnsi="Arial" w:cs="Arial"/>
          <w:sz w:val="20"/>
          <w:szCs w:val="20"/>
        </w:rPr>
        <w:t>C,</w:t>
      </w:r>
    </w:p>
    <w:p w14:paraId="036898EA" w14:textId="6BE777E1" w:rsidR="00E46F02" w:rsidRPr="00904C31" w:rsidRDefault="00E46F02" w:rsidP="00E46F02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pomiędzy pierwszym a drugim zbiornikiem należy przewidzieć możliwość zastosowania miksera statycznego (mieszacz statyczny) o zabudowie kątowej z wyjmowanym wkładem,</w:t>
      </w:r>
    </w:p>
    <w:p w14:paraId="25ECA129" w14:textId="02746A16" w:rsidR="00E46F02" w:rsidRPr="00904C31" w:rsidRDefault="00E46F02" w:rsidP="00E46F02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moduł wyposażony w panele informacyjne podające następujące informacje: aktualny przepływ wody w trakcie procesu filtracji na każdym zbiorniku, ciśnienie wody surowej przed modułem, ciśnienie wody uzdatnionej po module, sygnalizację stanu modułu (postój, filtracja, płukanie wodne, płukanie powietrzne),</w:t>
      </w:r>
    </w:p>
    <w:p w14:paraId="27C174B0" w14:textId="3F8D5D26" w:rsidR="00E46F02" w:rsidRPr="00904C31" w:rsidRDefault="00E46F02" w:rsidP="00E46F02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dno drenażowe zbiorników: płaskie, grzybkowe – grzybki z długą nóżką, ze szczeliną podłużną, pozwalającą równomiernie rozprowadzić medium płuczące po całym dnie drenażowym, dno drenażowe wzmacniane, dysze z tworzywa sztucznego (PP) ze szczeliną o szerokości s = 0,3 ÷ 0,5 mm,</w:t>
      </w:r>
    </w:p>
    <w:p w14:paraId="5C29DDD9" w14:textId="61C471CD" w:rsidR="00E46F02" w:rsidRPr="00904C31" w:rsidRDefault="00E46F02" w:rsidP="00E46F02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zbiornik zabezpieczony antykorozyjnie od wewnątrz żywicą poliestrową, na zewnątrz uniwersalną farbą do ochrony czasowej;</w:t>
      </w:r>
    </w:p>
    <w:p w14:paraId="6EE5CF38" w14:textId="6CA6578F" w:rsidR="00AC3354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podpory pod dennicą zbiornika – rozstaw i wielkość zgodnie z wytycznymi producenta urządzenia.</w:t>
      </w:r>
    </w:p>
    <w:p w14:paraId="08821F9B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14B9B72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4C9720E1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CD547FB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D37513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E34379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445C977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444EAEC0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992D165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077DAC5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0110918F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3ACD431" w14:textId="055ADEE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11</w:t>
      </w:r>
    </w:p>
    <w:p w14:paraId="48555350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Dmuchawa</w:t>
      </w:r>
    </w:p>
    <w:p w14:paraId="0C69FEA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95B174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1699952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FBCB2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2ACF2F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FF244E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4C4B055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519229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3737EDB1" w14:textId="34819036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 dmuchawy: wyporowa, bezolejowa,</w:t>
      </w:r>
    </w:p>
    <w:p w14:paraId="77A662CF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ilość: 1 sztuka,</w:t>
      </w:r>
    </w:p>
    <w:p w14:paraId="4529924A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zakres wydajności: min. 178÷233 m3/h</w:t>
      </w:r>
    </w:p>
    <w:p w14:paraId="66DDFAB8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nadciśnienie tłoczenia za zaworem zwrotnym: min 1000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mbar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6CE85CE0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moc: max. 14 kW,</w:t>
      </w:r>
    </w:p>
    <w:p w14:paraId="293FFD2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silnik elektryczny w klasie min. IE3,</w:t>
      </w:r>
    </w:p>
    <w:p w14:paraId="16DEA94B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prędkość obrotowa silnika regulowana przy użyciu falownika na nastaw obsługi,</w:t>
      </w:r>
    </w:p>
    <w:p w14:paraId="77114E9A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obudowa dźwiękochłonna (ograniczająca hałas do poziomu nie przekraczającego 70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),</w:t>
      </w:r>
    </w:p>
    <w:p w14:paraId="6E01582A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wskaźnik filtra, tłumik hałasu na ssaniu, manometr ciśnienia tłoczenia, zawór zwrotny klapowy,</w:t>
      </w:r>
    </w:p>
    <w:p w14:paraId="30EE2E31" w14:textId="44A02497" w:rsidR="00AC3354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pobór powietrza do płukania z zewnątrz hali filtrów.</w:t>
      </w:r>
    </w:p>
    <w:p w14:paraId="3332177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C6EEB1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063D8A4E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1EF879D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D324B2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D791A9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9FCF488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583DE6BD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9C9B8A0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2ABCB568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488241C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5DE0B09" w14:textId="42FA8034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12</w:t>
      </w:r>
    </w:p>
    <w:p w14:paraId="025A08FA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Pompa </w:t>
      </w:r>
      <w:proofErr w:type="spellStart"/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płuczna</w:t>
      </w:r>
      <w:proofErr w:type="spellEnd"/>
    </w:p>
    <w:p w14:paraId="531714D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7877AE3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63822DD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425164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6DD469B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8E8C67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5115D4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634352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5F02D3D5" w14:textId="61B33D44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pompa pozioma,</w:t>
      </w:r>
    </w:p>
    <w:p w14:paraId="0A85821A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pomp: 1 sztuka,</w:t>
      </w:r>
    </w:p>
    <w:p w14:paraId="3EDCCC4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przepływ znamionowy: min. 170 m3/h,</w:t>
      </w:r>
    </w:p>
    <w:p w14:paraId="3794A4EB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wysokość podnoszenia przy przepływie znamionowym: min. 16 m,</w:t>
      </w:r>
    </w:p>
    <w:p w14:paraId="5C8793E6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sprawność hydrauliczna: min. 75%,</w:t>
      </w:r>
    </w:p>
    <w:p w14:paraId="5841D82A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nominalna moc: max 11 kW,</w:t>
      </w:r>
    </w:p>
    <w:p w14:paraId="710E9587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klasa: min. IE3,</w:t>
      </w:r>
    </w:p>
    <w:p w14:paraId="578B46D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częstotliwość: 50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Hz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152893A0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króciec ssawny pompy: DN 100,</w:t>
      </w:r>
    </w:p>
    <w:p w14:paraId="50B4107B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króciec tłoczny pompy: DN 80,</w:t>
      </w:r>
    </w:p>
    <w:p w14:paraId="1EA96BEF" w14:textId="4738560E" w:rsidR="00AC3354" w:rsidRPr="00904C31" w:rsidRDefault="00E46F02" w:rsidP="00E46F02">
      <w:pPr>
        <w:spacing w:after="0" w:line="240" w:lineRule="auto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sterowanie wydajnością pompy poprzez falownik na podstawie sygnału pochodzącego z przepływomierza zamontowanego na rurociągu tłocznym.</w:t>
      </w:r>
    </w:p>
    <w:p w14:paraId="5B54D121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49E69D1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2C4E6765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6E159D1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E3F95B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608CA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7B012C26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77079833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966DA07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B50A5CA" w14:textId="696EF88D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URZĄDZENIE NR 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13</w:t>
      </w:r>
    </w:p>
    <w:p w14:paraId="179EAAD4" w14:textId="12A7B28F" w:rsidR="00AC3354" w:rsidRPr="00904C31" w:rsidRDefault="00E46F02" w:rsidP="00E46F02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generator dwutlenku chloru</w:t>
      </w:r>
    </w:p>
    <w:p w14:paraId="3AC2D68A" w14:textId="77777777" w:rsidR="00E46F02" w:rsidRPr="00904C31" w:rsidRDefault="00E46F02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D0C5551" w14:textId="2EB04138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1D31D72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1794A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FAEF8A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685EFA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B48342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05D5D8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3C5FCDA7" w14:textId="52828198" w:rsidR="00E46F02" w:rsidRPr="00904C31" w:rsidRDefault="00E46F02" w:rsidP="00E46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SymbolMT" w:hAnsi="Arial" w:cs="Arial"/>
          <w:color w:val="000000"/>
          <w:kern w:val="0"/>
        </w:rPr>
        <w:t xml:space="preserve">•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generator powinien posiadać wydajność produkcyjną w zakresie od 75÷125 gClO2/h,</w:t>
      </w:r>
    </w:p>
    <w:p w14:paraId="42614D12" w14:textId="77777777" w:rsidR="00E46F02" w:rsidRPr="00904C31" w:rsidRDefault="00E46F02" w:rsidP="00E46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reaktor powinien się charakteryzować pojemnością pozwalającą na wytworzenie wymaganej</w:t>
      </w:r>
    </w:p>
    <w:p w14:paraId="0923CC4E" w14:textId="46ED89CC" w:rsidR="00E46F02" w:rsidRPr="00904C31" w:rsidRDefault="00E46F02" w:rsidP="00904C3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ilości dwutlenku chloru. 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>G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enerator powinien posiadać funkcjonalność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polegając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>ą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na możliwości regulacji wydajności generatora w połączeniu z wymianą reaktora.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Wymieniany reaktor powinien posiadać objętość dostosowaną do wymaganej wydajności w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zakresie 75÷125 gClO2/h (utrzymanie zbliżonego czasu kontaktu reagentów w reaktorze (ok. 15 minut) – ograniczenie powstawania chlorynów i chloranów),</w:t>
      </w:r>
    </w:p>
    <w:p w14:paraId="008E3C45" w14:textId="77777777" w:rsidR="00E46F02" w:rsidRPr="00904C31" w:rsidRDefault="00E46F02" w:rsidP="00E46F0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otrzymanie dwutlenku chloru powinno nastąpić w wyniku reakcji rozcieńczonych reagentów tj. kwasu solnego o stężeniu 9,0% i chlorynu sodu o stężeniu 7,5%. Na wejściu wężyków zasilających każdego z reagentów do reaktora powinien być zamontowany zawór zwrotny zabezpieczający przed zwrotnym wypływem ClO2. Wymaga się, aby reaktor wykonany był z PVC o grubości ścianek co najmniej 10 mm. W celu otrzymania właściwej jakości ClO2</w:t>
      </w:r>
    </w:p>
    <w:p w14:paraId="7CBBCE12" w14:textId="7DD0E276" w:rsidR="00E46F02" w:rsidRPr="00904C31" w:rsidRDefault="00E46F02" w:rsidP="00E46F0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konstrukcja reaktora powinna zapewniać 15 ± 5 minutowy czas reakcji. Otrzymany dwutlenek chloru powinien być rozcieńczony do maksymalnego stężenia 2,0 g/l. Na czas prac serwisowych, reaktor powinien posiadać możliwość ręcznego płukania wodą,</w:t>
      </w:r>
    </w:p>
    <w:p w14:paraId="48622D74" w14:textId="7C29D32F" w:rsidR="00E46F02" w:rsidRPr="00904C31" w:rsidRDefault="00E46F02" w:rsidP="00904C3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generator powinien być wyposażony w rotametr pokazujący aktualny przepływ wody rozcieńczającej wyprodukowany dwutlenek chloru do stężenia poniżej 2 g/l wraz z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wyłącznikiem krańcowym powodującym wyłączenie generatora w przypadku zbyt małego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przepływu; dwie pompy dozujące, przeznaczone do pobierania reagentów, pracujących przy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zasilaniu 230 V / 50 </w:t>
      </w:r>
      <w:proofErr w:type="spellStart"/>
      <w:r w:rsidRPr="00904C31">
        <w:rPr>
          <w:rFonts w:ascii="Arial" w:hAnsi="Arial" w:cs="Arial"/>
          <w:color w:val="000000"/>
          <w:kern w:val="0"/>
          <w:sz w:val="20"/>
          <w:szCs w:val="20"/>
        </w:rPr>
        <w:t>Hz</w:t>
      </w:r>
      <w:proofErr w:type="spellEnd"/>
      <w:r w:rsidRPr="00904C31">
        <w:rPr>
          <w:rFonts w:ascii="Arial" w:hAnsi="Arial" w:cs="Arial"/>
          <w:color w:val="000000"/>
          <w:kern w:val="0"/>
          <w:sz w:val="20"/>
          <w:szCs w:val="20"/>
        </w:rPr>
        <w:t>. Pompy powinny być dobrane w taki sposób, aby zapewnić dozowanie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reagentów w sposób ciągły, jednorodny i jak najbardziej precyzyjny; dwa zębatkowe lub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elektromagnetyczne przepływomierze zainstalowane pomiędzy każdą z pomp a reaktorem w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celu bieżącej kontroli wartości przepływu każdego z reagentów (nie dopuszcza się zastosowania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czujników przepływu). Przepływomierze powinny być zintegrowane z układem sterowania, aby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w przypadku niewłaściwego stosunku reagentów dozowanych do reaktora, proces produkcji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został przerwany, a informacja o błędzie była wysyłana do sterownika,</w:t>
      </w:r>
    </w:p>
    <w:p w14:paraId="7E02DE7E" w14:textId="28866100" w:rsidR="00E46F02" w:rsidRPr="00904C31" w:rsidRDefault="00E46F02" w:rsidP="00904C3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generator powinien posiadać dwa układy kalibracyjne przeznaczone dla każdego z reagentów,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zapewniających sprawdzenie wydajność każdej z pomp dozujących. Każdy układ kalibracyjny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powinien być dodatkowo wyposażony w trójdrogowy zawór kulowy oraz wylewkę. Wymaga się,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aby pod każdą z wylewek znajdowało się naczynie z podziałką, z możliwością jego wyjęcia w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celu opróżnienia. Test kalibracyjny powinien opierać się na porównaniu wskazań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przepływomierza a rzeczywistą ilością cieczy zgromadzoną w naczyniu. Każde z naczyń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powinno być przypisane do reagenta i oznaczone,</w:t>
      </w:r>
    </w:p>
    <w:p w14:paraId="7C38F097" w14:textId="228D5CE8" w:rsidR="00E46F02" w:rsidRPr="00904C31" w:rsidRDefault="00E46F02" w:rsidP="00904C3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układu sterowania, który powinien być wyposażony w panel dotykowy z kolorowym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wyświetlaczem o przekątnej nie mniejszej niż 7”, umożliwiającym ręczne lub automatyczne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sterowanie pracą generatora, oraz wyświetlanie ewentualnych alarmów wraz z ich archiwizacją,</w:t>
      </w:r>
    </w:p>
    <w:p w14:paraId="5589AFB0" w14:textId="746A1766" w:rsidR="00E46F02" w:rsidRPr="00904C31" w:rsidRDefault="00E46F02" w:rsidP="00904C3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cały generator powinien być przystosowany do montażu naściennego oraz zawierać obudowę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zabezpieczającą przed ingerencją osób niepowołanych. Obudowa generatora powinna być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wykonana z materiału odpornego na działanie substancji chemicznych tj. PVC lub PE lub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kompozyt. Urządzenie powinno posiadać drzwi zamykane na klucz. Drzwi urządzenia powinny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być przeszklone, tak aby możliwe było sprawdzenie poprawności działania urządzenia, bez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konieczności otwierania drzwi (z uwagi na destrukcyjne działanie promieniowania UV oraz</w:t>
      </w:r>
      <w:r w:rsidR="00A756C4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oparów chemicznych nie dopuszcza się przeszkleń wykonanych z tworzyw sztucznych),</w:t>
      </w:r>
    </w:p>
    <w:p w14:paraId="55216623" w14:textId="53009A97" w:rsidR="00AC3354" w:rsidRPr="00904C31" w:rsidRDefault="00E46F02" w:rsidP="00904C3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04C31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•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zbiorczej wann</w:t>
      </w:r>
      <w:r w:rsidR="00904C31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wychwytow</w:t>
      </w:r>
      <w:r w:rsidR="00904C31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wykonan</w:t>
      </w:r>
      <w:r w:rsidR="00904C31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z tworzywa</w:t>
      </w:r>
      <w:r w:rsid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sztucznego, odpornego na działanie substancji chemicznych. Zbiorniki muszą znajdować się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w jednej wannie, ale osobnych komorach. Każda z komór, od góry musi być zabezpieczona płytą,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chroniącą pomieszczenie przed ewentualnymi oparami. Minimalna pojemność każdej z komór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nie może być mniejsza niż pojemność danego zbiornika z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lastRenderedPageBreak/>
        <w:t>reagentem i wynosić co najmniej 100 l.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Celem ułatwienia wyjmowania i wkładania nowych zbiorników wanna wychwytowa powinna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być wyposażona w kółka transportowe i rączki umożliwiające odsunięcie wanny od generatora i</w:t>
      </w:r>
      <w:r w:rsidR="00904C31" w:rsidRPr="00904C3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04C31">
        <w:rPr>
          <w:rFonts w:ascii="Arial" w:hAnsi="Arial" w:cs="Arial"/>
          <w:color w:val="000000"/>
          <w:kern w:val="0"/>
          <w:sz w:val="20"/>
          <w:szCs w:val="20"/>
        </w:rPr>
        <w:t>przyległej ściany w celu wygodnej wymiany zbiorników.</w:t>
      </w:r>
    </w:p>
    <w:p w14:paraId="088E3F44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D582E7E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dodatkowe wymogi techniczne:</w:t>
      </w:r>
    </w:p>
    <w:p w14:paraId="3AFC998D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79B80C8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3A821D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42817B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6123A29F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2F229C5B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DD52CCB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56244A80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94AF9C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5C5D02A3" w14:textId="620CEF2C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14</w:t>
      </w:r>
    </w:p>
    <w:p w14:paraId="773AFBA8" w14:textId="32C25FEE" w:rsidR="00AC3354" w:rsidRPr="00904C31" w:rsidRDefault="00A756C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Zestaw pomp sieciowych</w:t>
      </w:r>
    </w:p>
    <w:p w14:paraId="2CD55112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E93EEE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5C40620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CFD0E5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31C061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523263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07E78E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EF13418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4CBE2DA9" w14:textId="42770F09" w:rsidR="00A756C4" w:rsidRPr="00904C31" w:rsidRDefault="00A756C4" w:rsidP="00904C3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 pomp: pionowa, wielostopniowa, in-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line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36EA8C14" w14:textId="5053BD9D" w:rsidR="00A756C4" w:rsidRPr="00904C31" w:rsidRDefault="00A756C4" w:rsidP="00904C3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punkt pracy zestawu: 300,0 m3/h, 50 mH2O,</w:t>
      </w:r>
    </w:p>
    <w:p w14:paraId="5F0CB361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wydajność maksymalna: 320,0 m3/h, 50 mH2O,</w:t>
      </w:r>
    </w:p>
    <w:p w14:paraId="054A8175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sprawność w punkcie pracy zestawu: min. 75%,</w:t>
      </w:r>
    </w:p>
    <w:p w14:paraId="16552A97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ilość pomp: 4 sztuki,</w:t>
      </w:r>
    </w:p>
    <w:p w14:paraId="5C4FA876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 każdej z pomp: max 15 kW</w:t>
      </w:r>
    </w:p>
    <w:p w14:paraId="76FEAD40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 znamionowa zestawu: max 60 kW,</w:t>
      </w:r>
    </w:p>
    <w:p w14:paraId="23497028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klasa sprawności silników: minimum IE3,</w:t>
      </w:r>
    </w:p>
    <w:p w14:paraId="53606467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wyposażenie każdej z pomp: przetwornica częstotliwości, sterownik, przetwornik ciśnienia,</w:t>
      </w:r>
    </w:p>
    <w:p w14:paraId="33F8B443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przyłącza pompy: DN 80,</w:t>
      </w:r>
    </w:p>
    <w:p w14:paraId="672836F1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rurociąg ssawny zestawu: DN 300,</w:t>
      </w:r>
    </w:p>
    <w:p w14:paraId="0CD0BC22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rurociąg tłoczny zestawu: DN 250,</w:t>
      </w:r>
    </w:p>
    <w:p w14:paraId="3ECE0C24" w14:textId="77777777" w:rsidR="00A756C4" w:rsidRPr="00904C31" w:rsidRDefault="00A756C4" w:rsidP="00A756C4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kolektor pompy: stal nierdzewna AISI 304.</w:t>
      </w:r>
    </w:p>
    <w:p w14:paraId="3871400B" w14:textId="3EB2F50E" w:rsidR="00AC3354" w:rsidRPr="00904C31" w:rsidRDefault="00A756C4" w:rsidP="00A756C4">
      <w:p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Pompy należy posadowić na stelażu ze stali nierdzewnej w gatunku minimum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AlSl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304/304L z podkładami antywibracyjnymi</w:t>
      </w:r>
      <w:r w:rsidR="00AC3354" w:rsidRPr="00904C31">
        <w:rPr>
          <w:rFonts w:ascii="Arial" w:eastAsia="Calibri" w:hAnsi="Arial" w:cs="Arial"/>
          <w:sz w:val="20"/>
          <w:szCs w:val="20"/>
        </w:rPr>
        <w:t>.</w:t>
      </w:r>
    </w:p>
    <w:p w14:paraId="6BB2C53A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4453D1A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2F45F22D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968791F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7FB6CC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38827C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96B5E01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37021C50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6704FBA2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C055E72" w14:textId="77777777" w:rsidR="00AC3354" w:rsidRPr="00904C31" w:rsidRDefault="00AC3354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63EEF0" w14:textId="77777777" w:rsidR="00AC3354" w:rsidRPr="00904C31" w:rsidRDefault="00AC3354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0D231D2" w14:textId="31A7F5C5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</w:p>
    <w:p w14:paraId="32C06D50" w14:textId="0887AD0C" w:rsidR="00AC335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analizator jakości wody</w:t>
      </w:r>
    </w:p>
    <w:p w14:paraId="070F1578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B2E6D5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5F2606F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0E6E3F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4C43C3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74700B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9F44F0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C89208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2D02DD79" w14:textId="23911379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analizator przeznaczony do zabudowy naściennej,</w:t>
      </w:r>
    </w:p>
    <w:p w14:paraId="61F73C7B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zasilanie: 230V,</w:t>
      </w:r>
    </w:p>
    <w:p w14:paraId="64D81D23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 elektryczna: max. 40 W,</w:t>
      </w:r>
    </w:p>
    <w:p w14:paraId="51E2BB7A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przepływ wody pomiarowej: max. 800 ml/min,</w:t>
      </w:r>
    </w:p>
    <w:p w14:paraId="023F2984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mierzone wielkości:</w:t>
      </w:r>
    </w:p>
    <w:p w14:paraId="4C285989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mętność w zakresie od 0 do 20 NTU,</w:t>
      </w:r>
    </w:p>
    <w:p w14:paraId="42FFB989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dwutlenek chloru w zakresie od 0 do 2 mg/l,</w:t>
      </w:r>
    </w:p>
    <w:p w14:paraId="677D824D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−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pH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wody w zakresie od 5 do 10,</w:t>
      </w:r>
    </w:p>
    <w:p w14:paraId="54FCB364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temperatura wody w zakresie od 0 do 20</w:t>
      </w:r>
      <w:r w:rsidRPr="00904C31">
        <w:rPr>
          <w:rFonts w:ascii="Arial" w:eastAsia="Calibri" w:hAnsi="Arial" w:cs="Arial"/>
          <w:sz w:val="20"/>
          <w:szCs w:val="20"/>
        </w:rPr>
        <w:t>C,</w:t>
      </w:r>
    </w:p>
    <w:p w14:paraId="7D7AE0FC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tlen rozpuszczony w zakresie od 0 do 5 mgO2/l.</w:t>
      </w:r>
    </w:p>
    <w:p w14:paraId="6E1625B2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• wyjścia: RS485, 4-20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mA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>,</w:t>
      </w:r>
    </w:p>
    <w:p w14:paraId="6E3DB80B" w14:textId="62B10B22" w:rsidR="00AC335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wszystkie sondy pomiarowe zabudowane w ramach jednego analizatora wody</w:t>
      </w:r>
    </w:p>
    <w:p w14:paraId="03D35D63" w14:textId="77777777" w:rsidR="00A756C4" w:rsidRPr="00904C31" w:rsidRDefault="00A756C4" w:rsidP="00A756C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0CA7728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024A086F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D324810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D03816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892DD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0BB0FCAF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1FDA7C0D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BD5B439" w14:textId="77777777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urządzenie,</w:t>
      </w:r>
    </w:p>
    <w:p w14:paraId="706FBCB4" w14:textId="7CB2CE7D" w:rsidR="00AC3354" w:rsidRPr="00904C31" w:rsidRDefault="00AC3354" w:rsidP="00AC33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A748F8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69DF2E3" w14:textId="265DE346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16</w:t>
      </w:r>
    </w:p>
    <w:p w14:paraId="447BB9C5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proofErr w:type="spellStart"/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Paczkowarka</w:t>
      </w:r>
      <w:proofErr w:type="spellEnd"/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wody</w:t>
      </w:r>
    </w:p>
    <w:p w14:paraId="59928319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4BC2953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</w:p>
    <w:p w14:paraId="218A4DCA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1D702CB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092F95E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17559E5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E06A2B8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F9D68B4" w14:textId="77777777" w:rsidR="00A756C4" w:rsidRPr="00904C31" w:rsidRDefault="00A756C4" w:rsidP="00A756C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techniczne:</w:t>
      </w:r>
    </w:p>
    <w:p w14:paraId="3636E654" w14:textId="15952BFD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wielkość dozy: regulowana w zakresie od 1 do 15 litrów,</w:t>
      </w:r>
    </w:p>
    <w:p w14:paraId="732EF882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wydajność: około 50 worków o pojemności 5 l na godzinę,</w:t>
      </w:r>
    </w:p>
    <w:p w14:paraId="6C0084D1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typ worka: gotowy worek z zaworem zamykającym,</w:t>
      </w:r>
    </w:p>
    <w:p w14:paraId="6AF42DD9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grubość folii: ok. 0,1 mm,</w:t>
      </w:r>
    </w:p>
    <w:p w14:paraId="348FDBA3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wymagane ciśnienie wody: stabilne w przedziale 2,0±5,0 bar,</w:t>
      </w:r>
    </w:p>
    <w:p w14:paraId="349AFD2E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moc: nie wyższy niż 200 W,</w:t>
      </w:r>
    </w:p>
    <w:p w14:paraId="38EF9771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zabezpieczenie przed przedostaniem się cząstek z wody: filtr siatkowy i filtr bawełniany,</w:t>
      </w:r>
    </w:p>
    <w:p w14:paraId="5A9199B3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dezynfekcja fizyczna wody i folii: niskociśnieniowa lampa UV,</w:t>
      </w:r>
    </w:p>
    <w:p w14:paraId="1EC24517" w14:textId="77777777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dezynfekcja chemiczna: układ dozowania podchlorynu sodu lub dwutlenku chloru, oparty na</w:t>
      </w:r>
    </w:p>
    <w:p w14:paraId="1DE14DC3" w14:textId="77777777" w:rsidR="00A756C4" w:rsidRPr="00904C31" w:rsidRDefault="00A756C4" w:rsidP="00A756C4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wbudowanej w </w:t>
      </w:r>
      <w:proofErr w:type="spellStart"/>
      <w:r w:rsidRPr="00904C31">
        <w:rPr>
          <w:rFonts w:ascii="Arial" w:eastAsia="Calibri" w:hAnsi="Arial" w:cs="Arial"/>
          <w:sz w:val="20"/>
          <w:szCs w:val="20"/>
        </w:rPr>
        <w:t>paczkowarce</w:t>
      </w:r>
      <w:proofErr w:type="spellEnd"/>
      <w:r w:rsidRPr="00904C31">
        <w:rPr>
          <w:rFonts w:ascii="Arial" w:eastAsia="Calibri" w:hAnsi="Arial" w:cs="Arial"/>
          <w:sz w:val="20"/>
          <w:szCs w:val="20"/>
        </w:rPr>
        <w:t xml:space="preserve"> pompie perystaltycznej,</w:t>
      </w:r>
    </w:p>
    <w:p w14:paraId="4151FAF7" w14:textId="6770F37A" w:rsidR="00A756C4" w:rsidRPr="00904C31" w:rsidRDefault="00A756C4" w:rsidP="00A756C4">
      <w:pPr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• oznaczenie terminu przydatności do spożycia: drukarka do datowania woreczków.</w:t>
      </w:r>
    </w:p>
    <w:p w14:paraId="7D3093CE" w14:textId="77777777" w:rsidR="00A756C4" w:rsidRPr="00904C31" w:rsidRDefault="00A756C4" w:rsidP="00A756C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115AE60" w14:textId="77777777" w:rsidR="00A756C4" w:rsidRPr="00904C31" w:rsidRDefault="00A756C4" w:rsidP="00A756C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 wyposażonym we wszystkie powyższe wymogi techniczne:</w:t>
      </w:r>
    </w:p>
    <w:p w14:paraId="37CF47C8" w14:textId="77777777" w:rsidR="00A756C4" w:rsidRPr="00904C31" w:rsidRDefault="00A756C4" w:rsidP="00A756C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lastRenderedPageBreak/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6019242" w14:textId="77777777" w:rsidR="00A756C4" w:rsidRPr="00904C31" w:rsidRDefault="00A756C4" w:rsidP="00A756C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554C1AC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96B934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44BD1F1" w14:textId="77777777" w:rsidR="00A756C4" w:rsidRPr="00904C31" w:rsidRDefault="00A756C4" w:rsidP="00A756C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katalogowa producenta urządzenia,</w:t>
      </w:r>
    </w:p>
    <w:p w14:paraId="3BC1BA0E" w14:textId="77777777" w:rsidR="00A756C4" w:rsidRPr="00904C31" w:rsidRDefault="00A756C4" w:rsidP="00A756C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20B8B12" w14:textId="77777777" w:rsidR="00A756C4" w:rsidRPr="00904C31" w:rsidRDefault="00A756C4" w:rsidP="00A756C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urządzenie,</w:t>
      </w:r>
    </w:p>
    <w:p w14:paraId="5FE2FF2A" w14:textId="77777777" w:rsidR="00A756C4" w:rsidRPr="00904C31" w:rsidRDefault="00A756C4" w:rsidP="00A756C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woreczek lub folię.</w:t>
      </w:r>
    </w:p>
    <w:p w14:paraId="2263CEFE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86E3E0" w14:textId="6A08ACDB" w:rsidR="009836AD" w:rsidRDefault="009836AD">
      <w:pPr>
        <w:rPr>
          <w:rFonts w:ascii="Calibri" w:eastAsia="Calibri" w:hAnsi="Calibri" w:cs="Times New Roman"/>
          <w:b/>
          <w:bCs/>
          <w:kern w:val="0"/>
          <w:lang w:eastAsia="pl-PL"/>
          <w14:ligatures w14:val="none"/>
        </w:rPr>
      </w:pPr>
    </w:p>
    <w:sectPr w:rsidR="00983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9CCD" w14:textId="77777777" w:rsidR="00C36D08" w:rsidRDefault="00C36D08" w:rsidP="00AC3354">
      <w:pPr>
        <w:spacing w:after="0" w:line="240" w:lineRule="auto"/>
      </w:pPr>
      <w:r>
        <w:separator/>
      </w:r>
    </w:p>
  </w:endnote>
  <w:endnote w:type="continuationSeparator" w:id="0">
    <w:p w14:paraId="499E3470" w14:textId="77777777" w:rsidR="00C36D08" w:rsidRDefault="00C36D08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0408" w14:textId="25A42CEE" w:rsidR="000470F7" w:rsidRDefault="000470F7">
    <w:pPr>
      <w:pStyle w:val="Stopka"/>
    </w:pPr>
  </w:p>
  <w:p w14:paraId="705655B9" w14:textId="77777777" w:rsidR="00DF4EE2" w:rsidRDefault="00DF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1478" w14:textId="77777777" w:rsidR="00C36D08" w:rsidRDefault="00C36D08" w:rsidP="00AC3354">
      <w:pPr>
        <w:spacing w:after="0" w:line="240" w:lineRule="auto"/>
      </w:pPr>
      <w:r>
        <w:separator/>
      </w:r>
    </w:p>
  </w:footnote>
  <w:footnote w:type="continuationSeparator" w:id="0">
    <w:p w14:paraId="6263BFD4" w14:textId="77777777" w:rsidR="00C36D08" w:rsidRDefault="00C36D08" w:rsidP="00AC3354">
      <w:pPr>
        <w:spacing w:after="0" w:line="240" w:lineRule="auto"/>
      </w:pPr>
      <w:r>
        <w:continuationSeparator/>
      </w:r>
    </w:p>
  </w:footnote>
  <w:footnote w:id="1">
    <w:p w14:paraId="2FE2FAA9" w14:textId="1BBB6003" w:rsidR="00AC3354" w:rsidRDefault="00AC3354" w:rsidP="00AC3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29"/>
    <w:multiLevelType w:val="multilevel"/>
    <w:tmpl w:val="2398C0DC"/>
    <w:lvl w:ilvl="0">
      <w:start w:val="3"/>
      <w:numFmt w:val="decimal"/>
      <w:lvlText w:val="%1. "/>
      <w:lvlJc w:val="left"/>
      <w:pPr>
        <w:ind w:left="5873" w:firstLine="4243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174" w:firstLine="72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ind w:left="5950" w:firstLine="4320"/>
      </w:pPr>
    </w:lvl>
    <w:lvl w:ilvl="3">
      <w:start w:val="1"/>
      <w:numFmt w:val="decimal"/>
      <w:lvlText w:val="%4."/>
      <w:lvlJc w:val="left"/>
      <w:pPr>
        <w:ind w:left="6490" w:firstLine="5400"/>
      </w:pPr>
    </w:lvl>
    <w:lvl w:ilvl="4">
      <w:start w:val="1"/>
      <w:numFmt w:val="lowerLetter"/>
      <w:lvlText w:val="%5."/>
      <w:lvlJc w:val="left"/>
      <w:pPr>
        <w:ind w:left="7210" w:firstLine="6840"/>
      </w:pPr>
    </w:lvl>
    <w:lvl w:ilvl="5">
      <w:start w:val="1"/>
      <w:numFmt w:val="lowerRoman"/>
      <w:lvlText w:val="%6."/>
      <w:lvlJc w:val="right"/>
      <w:pPr>
        <w:ind w:left="7930" w:firstLine="8460"/>
      </w:pPr>
    </w:lvl>
    <w:lvl w:ilvl="6">
      <w:start w:val="1"/>
      <w:numFmt w:val="decimal"/>
      <w:lvlText w:val="%7."/>
      <w:lvlJc w:val="left"/>
      <w:pPr>
        <w:ind w:left="8650" w:firstLine="9720"/>
      </w:pPr>
    </w:lvl>
    <w:lvl w:ilvl="7">
      <w:start w:val="1"/>
      <w:numFmt w:val="lowerLetter"/>
      <w:lvlText w:val="%8."/>
      <w:lvlJc w:val="left"/>
      <w:pPr>
        <w:ind w:left="9370" w:firstLine="11160"/>
      </w:pPr>
    </w:lvl>
    <w:lvl w:ilvl="8">
      <w:start w:val="1"/>
      <w:numFmt w:val="lowerRoman"/>
      <w:lvlText w:val="%9."/>
      <w:lvlJc w:val="right"/>
      <w:pPr>
        <w:ind w:left="10090" w:firstLine="12780"/>
      </w:pPr>
    </w:lvl>
  </w:abstractNum>
  <w:abstractNum w:abstractNumId="1" w15:restartNumberingAfterBreak="0">
    <w:nsid w:val="0E9E71C3"/>
    <w:multiLevelType w:val="multilevel"/>
    <w:tmpl w:val="10305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F8F2256"/>
    <w:multiLevelType w:val="hybridMultilevel"/>
    <w:tmpl w:val="31DA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4324"/>
    <w:multiLevelType w:val="hybridMultilevel"/>
    <w:tmpl w:val="E22AE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543942"/>
    <w:multiLevelType w:val="hybridMultilevel"/>
    <w:tmpl w:val="B9D00FD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19E7"/>
    <w:multiLevelType w:val="hybridMultilevel"/>
    <w:tmpl w:val="86B4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84EDA"/>
    <w:multiLevelType w:val="hybridMultilevel"/>
    <w:tmpl w:val="95EE54D6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2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982"/>
    <w:multiLevelType w:val="hybridMultilevel"/>
    <w:tmpl w:val="9B8A6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A4F"/>
    <w:multiLevelType w:val="hybridMultilevel"/>
    <w:tmpl w:val="6166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32F"/>
    <w:multiLevelType w:val="hybridMultilevel"/>
    <w:tmpl w:val="11D43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376E07"/>
    <w:multiLevelType w:val="hybridMultilevel"/>
    <w:tmpl w:val="A2F4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4A21"/>
    <w:multiLevelType w:val="multilevel"/>
    <w:tmpl w:val="4ABEB2A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2"/>
      <w:numFmt w:val="decimal"/>
      <w:lvlText w:val="%3."/>
      <w:lvlJc w:val="left"/>
      <w:pPr>
        <w:ind w:left="2340" w:firstLine="432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 w15:restartNumberingAfterBreak="0">
    <w:nsid w:val="2D6373BD"/>
    <w:multiLevelType w:val="hybridMultilevel"/>
    <w:tmpl w:val="E31E709A"/>
    <w:lvl w:ilvl="0" w:tplc="F8321E2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DDE"/>
    <w:multiLevelType w:val="hybridMultilevel"/>
    <w:tmpl w:val="9E44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4C4F"/>
    <w:multiLevelType w:val="multilevel"/>
    <w:tmpl w:val="822AF48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F075F8B"/>
    <w:multiLevelType w:val="hybridMultilevel"/>
    <w:tmpl w:val="51BC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4BD4"/>
    <w:multiLevelType w:val="hybridMultilevel"/>
    <w:tmpl w:val="A51EF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1D0CE6"/>
    <w:multiLevelType w:val="multilevel"/>
    <w:tmpl w:val="092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E562E"/>
    <w:multiLevelType w:val="hybridMultilevel"/>
    <w:tmpl w:val="C0C0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5043"/>
    <w:multiLevelType w:val="hybridMultilevel"/>
    <w:tmpl w:val="F72CD8EA"/>
    <w:lvl w:ilvl="0" w:tplc="3DFEABE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694714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8555D"/>
    <w:multiLevelType w:val="hybridMultilevel"/>
    <w:tmpl w:val="4A2E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6DD2"/>
    <w:multiLevelType w:val="hybridMultilevel"/>
    <w:tmpl w:val="B1E0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7297A"/>
    <w:multiLevelType w:val="hybridMultilevel"/>
    <w:tmpl w:val="E2709F5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7983"/>
    <w:multiLevelType w:val="hybridMultilevel"/>
    <w:tmpl w:val="F6A84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855F3"/>
    <w:multiLevelType w:val="hybridMultilevel"/>
    <w:tmpl w:val="208625BA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 w15:restartNumberingAfterBreak="0">
    <w:nsid w:val="4FA64FD2"/>
    <w:multiLevelType w:val="multilevel"/>
    <w:tmpl w:val="EEF4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F446B"/>
    <w:multiLevelType w:val="multilevel"/>
    <w:tmpl w:val="D91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F372F"/>
    <w:multiLevelType w:val="hybridMultilevel"/>
    <w:tmpl w:val="8620F1F0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5E2B5EA4"/>
    <w:multiLevelType w:val="multilevel"/>
    <w:tmpl w:val="04688D4C"/>
    <w:lvl w:ilvl="0">
      <w:start w:val="1"/>
      <w:numFmt w:val="lowerLetter"/>
      <w:lvlText w:val="%1)"/>
      <w:lvlJc w:val="left"/>
      <w:pPr>
        <w:ind w:left="2340" w:firstLine="4320"/>
      </w:pPr>
    </w:lvl>
    <w:lvl w:ilvl="1">
      <w:start w:val="3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340" w:firstLine="4320"/>
      </w:pPr>
    </w:lvl>
    <w:lvl w:ilvl="3">
      <w:start w:val="4"/>
      <w:numFmt w:val="decimal"/>
      <w:lvlText w:val="%4."/>
      <w:lvlJc w:val="left"/>
      <w:pPr>
        <w:ind w:left="2880" w:firstLine="540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decimal"/>
      <w:lvlText w:val="%5)"/>
      <w:lvlJc w:val="left"/>
      <w:pPr>
        <w:ind w:left="3240" w:firstLine="648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9" w15:restartNumberingAfterBreak="0">
    <w:nsid w:val="65A11BDE"/>
    <w:multiLevelType w:val="multilevel"/>
    <w:tmpl w:val="9B4C607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5D73676"/>
    <w:multiLevelType w:val="hybridMultilevel"/>
    <w:tmpl w:val="33804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75C36"/>
    <w:multiLevelType w:val="hybridMultilevel"/>
    <w:tmpl w:val="63E6F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555055A"/>
    <w:multiLevelType w:val="multilevel"/>
    <w:tmpl w:val="1A32364A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760F5ED9"/>
    <w:multiLevelType w:val="hybridMultilevel"/>
    <w:tmpl w:val="CE46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12551"/>
    <w:multiLevelType w:val="multilevel"/>
    <w:tmpl w:val="7362F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E61A93"/>
    <w:multiLevelType w:val="hybridMultilevel"/>
    <w:tmpl w:val="48DC7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1806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9696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43375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8062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305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042959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049756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469361">
    <w:abstractNumId w:val="14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6375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25610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263813">
    <w:abstractNumId w:val="6"/>
  </w:num>
  <w:num w:numId="12" w16cid:durableId="1825198964">
    <w:abstractNumId w:val="22"/>
  </w:num>
  <w:num w:numId="13" w16cid:durableId="307707713">
    <w:abstractNumId w:val="4"/>
  </w:num>
  <w:num w:numId="14" w16cid:durableId="20016175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27187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34607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696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369289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168306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643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6648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2886425">
    <w:abstractNumId w:val="2"/>
  </w:num>
  <w:num w:numId="23" w16cid:durableId="4307863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0489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7795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277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42351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00681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0495543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4651467">
    <w:abstractNumId w:val="26"/>
  </w:num>
  <w:num w:numId="31" w16cid:durableId="14554443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1030047">
    <w:abstractNumId w:val="17"/>
  </w:num>
  <w:num w:numId="33" w16cid:durableId="143701723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4047600">
    <w:abstractNumId w:val="8"/>
  </w:num>
  <w:num w:numId="35" w16cid:durableId="1361862143">
    <w:abstractNumId w:val="24"/>
  </w:num>
  <w:num w:numId="36" w16cid:durableId="467674733">
    <w:abstractNumId w:val="3"/>
  </w:num>
  <w:num w:numId="37" w16cid:durableId="1577470226">
    <w:abstractNumId w:val="10"/>
  </w:num>
  <w:num w:numId="38" w16cid:durableId="1837459734">
    <w:abstractNumId w:val="5"/>
  </w:num>
  <w:num w:numId="39" w16cid:durableId="1257101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54"/>
    <w:rsid w:val="000470F7"/>
    <w:rsid w:val="000676D0"/>
    <w:rsid w:val="0015161D"/>
    <w:rsid w:val="00171A76"/>
    <w:rsid w:val="001A47E4"/>
    <w:rsid w:val="001B3EF2"/>
    <w:rsid w:val="001C449D"/>
    <w:rsid w:val="001F4E28"/>
    <w:rsid w:val="002048C8"/>
    <w:rsid w:val="002271F9"/>
    <w:rsid w:val="00270BD7"/>
    <w:rsid w:val="002F39EB"/>
    <w:rsid w:val="00430BD7"/>
    <w:rsid w:val="00472DF8"/>
    <w:rsid w:val="00512335"/>
    <w:rsid w:val="0053203A"/>
    <w:rsid w:val="00580735"/>
    <w:rsid w:val="005C3C6D"/>
    <w:rsid w:val="006233A2"/>
    <w:rsid w:val="00715A8F"/>
    <w:rsid w:val="0078061C"/>
    <w:rsid w:val="007B41F0"/>
    <w:rsid w:val="007E6F64"/>
    <w:rsid w:val="008047B1"/>
    <w:rsid w:val="00821EF9"/>
    <w:rsid w:val="0084232D"/>
    <w:rsid w:val="00886421"/>
    <w:rsid w:val="00897A6B"/>
    <w:rsid w:val="008E2EA2"/>
    <w:rsid w:val="009023AF"/>
    <w:rsid w:val="00904C31"/>
    <w:rsid w:val="00915D71"/>
    <w:rsid w:val="00923627"/>
    <w:rsid w:val="00964C26"/>
    <w:rsid w:val="009732B4"/>
    <w:rsid w:val="009836AD"/>
    <w:rsid w:val="009847F4"/>
    <w:rsid w:val="00A04D95"/>
    <w:rsid w:val="00A756C4"/>
    <w:rsid w:val="00AA3E46"/>
    <w:rsid w:val="00AC3354"/>
    <w:rsid w:val="00C3664D"/>
    <w:rsid w:val="00C36D08"/>
    <w:rsid w:val="00C50FEB"/>
    <w:rsid w:val="00CC1FD3"/>
    <w:rsid w:val="00CF5E3B"/>
    <w:rsid w:val="00D36AB6"/>
    <w:rsid w:val="00D85E18"/>
    <w:rsid w:val="00DA442F"/>
    <w:rsid w:val="00DC6152"/>
    <w:rsid w:val="00DF4EE2"/>
    <w:rsid w:val="00E30CF9"/>
    <w:rsid w:val="00E31A0F"/>
    <w:rsid w:val="00E46F02"/>
    <w:rsid w:val="00F94270"/>
    <w:rsid w:val="00FB1D1F"/>
    <w:rsid w:val="00FD197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28"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spacing w:before="40" w:after="0" w:line="256" w:lineRule="auto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4081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Piotr Orych</cp:lastModifiedBy>
  <cp:revision>5</cp:revision>
  <cp:lastPrinted>2023-12-15T10:42:00Z</cp:lastPrinted>
  <dcterms:created xsi:type="dcterms:W3CDTF">2024-03-19T06:47:00Z</dcterms:created>
  <dcterms:modified xsi:type="dcterms:W3CDTF">2024-03-20T13:33:00Z</dcterms:modified>
</cp:coreProperties>
</file>